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21BB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Rachunek prawdopodobieństwa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21BB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vAlign w:val="center"/>
          </w:tcPr>
          <w:p w:rsidR="00CD0414" w:rsidRPr="00582090" w:rsidRDefault="00421BB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Probability</w:t>
            </w:r>
            <w:r w:rsidR="00870C5B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C4245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4245E" w:rsidP="00C4245E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21BB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21BB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421BB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21BB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C4245E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C4245E">
              <w:rPr>
                <w:sz w:val="16"/>
                <w:szCs w:val="16"/>
              </w:rPr>
              <w:t>19</w:t>
            </w:r>
            <w:r w:rsidR="00CD0414" w:rsidRPr="008C5679">
              <w:rPr>
                <w:sz w:val="16"/>
                <w:szCs w:val="16"/>
              </w:rPr>
              <w:t>/202</w:t>
            </w:r>
            <w:r w:rsidR="00C4245E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4245E" w:rsidP="00421BB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1Z-02L-10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050EBD">
              <w:rPr>
                <w:rFonts w:ascii="Arial" w:hAnsi="Arial" w:cs="Arial"/>
                <w:sz w:val="16"/>
                <w:szCs w:val="16"/>
              </w:rPr>
              <w:t xml:space="preserve">podstawowymi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050EBD">
              <w:rPr>
                <w:rFonts w:ascii="Arial" w:hAnsi="Arial" w:cs="Arial"/>
                <w:sz w:val="16"/>
                <w:szCs w:val="16"/>
              </w:rPr>
              <w:t xml:space="preserve">probabilistycznymi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stosowanymi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50EBD">
              <w:rPr>
                <w:rFonts w:ascii="Arial" w:hAnsi="Arial" w:cs="Arial"/>
                <w:sz w:val="16"/>
                <w:szCs w:val="16"/>
              </w:rPr>
              <w:t>rzeczywistych zjawisk o charakterze losowym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050EBD" w:rsidRDefault="00050EB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50EBD" w:rsidRPr="00542EB1" w:rsidRDefault="00050EBD" w:rsidP="00050EBD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Wstęp do rachunku prawdopodobieństwa, elementy kombinatoryki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Prawdopodobieństwo warunkowe i całkowite, wzór Bayesa, niezależność zdarzeń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Zmienne losowe dyskretne, rozkład </w:t>
            </w:r>
            <w:r>
              <w:rPr>
                <w:rFonts w:ascii="Arial" w:hAnsi="Arial" w:cs="Arial"/>
                <w:sz w:val="16"/>
                <w:szCs w:val="16"/>
              </w:rPr>
              <w:t>dwumianowy</w:t>
            </w:r>
            <w:r w:rsidRPr="008A7B9C">
              <w:rPr>
                <w:rFonts w:ascii="Arial" w:hAnsi="Arial" w:cs="Arial"/>
                <w:sz w:val="16"/>
                <w:szCs w:val="16"/>
              </w:rPr>
              <w:t>, Poissona, geometryczny, hipergeometryczny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Zmienne losowe ciągłe, rozkład jednostajny, normalny, gamma, wykładniczy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Wektory losowe, rozkłady brzegowe, rozkłady warunkowe, warunkowa wartość oczekiwana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Wielowymiarowy rozkład normalny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Twierdzenia graniczne: CTG, MPWL, SPWL, nierówność Czebyszewa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Elementy procesów stochastycznych</w:t>
            </w:r>
          </w:p>
          <w:p w:rsidR="00050EBD" w:rsidRPr="008A7B9C" w:rsidRDefault="00050EBD" w:rsidP="00050EBD">
            <w:pPr>
              <w:tabs>
                <w:tab w:val="left" w:pos="42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Wstęp do rachunku prawdopodobieństwa, elementy kombinatoryki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Prawdopodobieństwo warunkowe i całkowite, wzór Bayesa, niezależność zdarzeń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 xml:space="preserve">Zmienne losowe dyskretne, rozkład </w:t>
            </w:r>
            <w:r>
              <w:rPr>
                <w:rFonts w:ascii="Arial" w:hAnsi="Arial" w:cs="Arial"/>
                <w:sz w:val="16"/>
                <w:szCs w:val="16"/>
              </w:rPr>
              <w:t>dwumianowy</w:t>
            </w:r>
            <w:r w:rsidRPr="008A7B9C">
              <w:rPr>
                <w:rFonts w:ascii="Arial" w:hAnsi="Arial" w:cs="Arial"/>
                <w:sz w:val="16"/>
                <w:szCs w:val="16"/>
              </w:rPr>
              <w:t>, Poissona, geometryczny, hipergeometryczny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Zmienne losowe ciągłe, rozkład jednostajny, normalny, gamma, wykładniczy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Wektory losowe, rozkłady brzegowe, rozkłady warunkowe, warunkowa wartość oczekiwana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Wielowymiarowy rozkład normalny</w:t>
            </w:r>
          </w:p>
          <w:p w:rsidR="00050EBD" w:rsidRPr="008A7B9C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Twierdzenia graniczne: CTG, MPWL, SPWL, nierówność Czebyszewa</w:t>
            </w:r>
          </w:p>
          <w:p w:rsidR="00050EBD" w:rsidRPr="002C4495" w:rsidRDefault="00050EBD" w:rsidP="00050EBD">
            <w:pPr>
              <w:numPr>
                <w:ilvl w:val="0"/>
                <w:numId w:val="11"/>
              </w:numPr>
              <w:tabs>
                <w:tab w:val="left" w:pos="424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8A7B9C">
              <w:rPr>
                <w:rFonts w:ascii="Arial" w:hAnsi="Arial" w:cs="Arial"/>
                <w:sz w:val="16"/>
                <w:szCs w:val="16"/>
              </w:rPr>
              <w:t>Elementy procesów stochastycznych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C657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FC6573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C6573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93955" w:rsidTr="00D64487">
        <w:trPr>
          <w:trHeight w:val="907"/>
        </w:trPr>
        <w:tc>
          <w:tcPr>
            <w:tcW w:w="2480" w:type="dxa"/>
            <w:gridSpan w:val="2"/>
            <w:vAlign w:val="center"/>
          </w:tcPr>
          <w:p w:rsidR="00293955" w:rsidRPr="00582090" w:rsidRDefault="00293955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293955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pojęcie przestrzeni probabilistycznej</w:t>
            </w: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zmienne losowe dyskretne i ciągłe</w:t>
            </w:r>
          </w:p>
          <w:p w:rsidR="00293955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93955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twierdzenia graniczne</w:t>
            </w:r>
          </w:p>
          <w:p w:rsidR="00293955" w:rsidRPr="00582090" w:rsidRDefault="00293955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19" w:type="dxa"/>
            <w:gridSpan w:val="6"/>
            <w:vAlign w:val="center"/>
          </w:tcPr>
          <w:p w:rsidR="00293955" w:rsidRPr="00582090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 i kompetencje:</w:t>
            </w: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skonstruować odpowiednią przestrzeń probabilistyczną</w:t>
            </w:r>
          </w:p>
          <w:p w:rsidR="00293955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potrafi wyznaczyć rozkłady prawdopodobieństwa zmiennych losowych</w:t>
            </w:r>
          </w:p>
          <w:p w:rsidR="00293955" w:rsidRDefault="0029395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93955" w:rsidRDefault="00293955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– potrafi skorzystać z asymptotycznych rozkładów prawdopodobieństwa</w:t>
            </w:r>
          </w:p>
          <w:p w:rsidR="00293955" w:rsidRPr="00582090" w:rsidRDefault="00293955" w:rsidP="0029395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9D5D59" w:rsidP="009D5D5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E50C21" w:rsidP="00E50C2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9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167FB3" w:rsidRPr="00281FAD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167FB3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7D57A2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Jaworski S., Zieliński W. </w:t>
            </w:r>
            <w:r w:rsidRPr="00EC47B9">
              <w:rPr>
                <w:rFonts w:ascii="Arial" w:hAnsi="Arial" w:cs="Arial"/>
                <w:sz w:val="16"/>
                <w:szCs w:val="16"/>
              </w:rPr>
              <w:t>Zbiór zadań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z rachunku prawdopodobieństwa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47B9">
              <w:rPr>
                <w:rFonts w:ascii="Arial" w:hAnsi="Arial" w:cs="Arial"/>
                <w:sz w:val="16"/>
                <w:szCs w:val="16"/>
              </w:rPr>
              <w:t>i statystyki matematycznej</w:t>
            </w:r>
            <w:r>
              <w:rPr>
                <w:rFonts w:ascii="Arial" w:hAnsi="Arial" w:cs="Arial"/>
                <w:sz w:val="16"/>
                <w:szCs w:val="16"/>
              </w:rPr>
              <w:t>, (wojtek.zielinski.statystyka.info)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Jasiulewicz H., Kordecki W. (2002) Rachunek prawdopodobieństwa i statystyka matematyczna, przykłady i zadania, Oficyna Wydawnicza GiS, Wrocław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Niemiro W. (1999) Rachunek prawdopodobieństwa i statystyka matematyczna, Szkoła Nauk Ścisłych,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Krysicki W., i inni (1995) Rachunek prawdopodobieństwa i statystyka matematyczna w zadaniach, część I Rachunek prawdopodobieństwa, PWN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Jakubowski J., Sztencel R. (2002) Rachunek prawdopodobieństwa dla (prawie) każdego, SCRIPT,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 xml:space="preserve">Feller W. (1966) Wstęp do rachunku prawdopodobieństwa, t. 1. PWN, Warszawa 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Feller W. (1969) Wstęp do rachunku prawdopodobieństwa, t. 2. PWN,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Fisz M. (1958) Rachunek prawdopodobieństwa i statystyka matematyczna, PWN,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Jakubowski J., Sztencel R. (2001) Wstęp do teorii prawdopodobieństwa, SCRIPT, Warszawa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Krzyśko M. (1997) Wykłady z teorii prawdopodobieństwa, UAM, Poznań</w:t>
            </w:r>
          </w:p>
          <w:p w:rsidR="00167FB3" w:rsidRPr="00B14EEB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B14EEB">
              <w:rPr>
                <w:rFonts w:ascii="Arial" w:hAnsi="Arial" w:cs="Arial"/>
                <w:sz w:val="16"/>
                <w:szCs w:val="16"/>
              </w:rPr>
              <w:t>Plucińska A., Pluciński E. (2000) Probabilistyka, WNT, Warszawa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F75146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167FB3" w:rsidRPr="007D57A2" w:rsidRDefault="00167FB3" w:rsidP="00167FB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1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167FB3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9395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9395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121F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przestrzeni probabilistycznej</w:t>
            </w:r>
          </w:p>
        </w:tc>
        <w:tc>
          <w:tcPr>
            <w:tcW w:w="3001" w:type="dxa"/>
          </w:tcPr>
          <w:p w:rsidR="0093211F" w:rsidRPr="0052772A" w:rsidRDefault="0052772A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82C1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582C1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47D9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0121F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zmienne losowe dyskretne i ciągłe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47D9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0121FB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twierdzenia graniczne</w:t>
            </w:r>
          </w:p>
        </w:tc>
        <w:tc>
          <w:tcPr>
            <w:tcW w:w="3001" w:type="dxa"/>
          </w:tcPr>
          <w:p w:rsidR="0093211F" w:rsidRPr="0052772A" w:rsidRDefault="00582C15" w:rsidP="00582C1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9395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121F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skonstruować odpowiednią przestrzeń probabilistyczną</w:t>
            </w:r>
          </w:p>
        </w:tc>
        <w:tc>
          <w:tcPr>
            <w:tcW w:w="3001" w:type="dxa"/>
          </w:tcPr>
          <w:p w:rsidR="0093211F" w:rsidRPr="0052772A" w:rsidRDefault="0052772A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293955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219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93955" w:rsidRPr="00FB1C10" w:rsidTr="0093211F">
        <w:tc>
          <w:tcPr>
            <w:tcW w:w="1547" w:type="dxa"/>
          </w:tcPr>
          <w:p w:rsidR="00293955" w:rsidRPr="00091137" w:rsidRDefault="00293955" w:rsidP="00293955">
            <w:pPr>
              <w:rPr>
                <w:bCs/>
                <w:sz w:val="18"/>
                <w:szCs w:val="18"/>
              </w:rPr>
            </w:pPr>
            <w:r w:rsidRPr="00293955">
              <w:rPr>
                <w:bCs/>
                <w:sz w:val="18"/>
                <w:szCs w:val="18"/>
              </w:rPr>
              <w:t>Umiejętności i kompetencje 2</w:t>
            </w:r>
          </w:p>
        </w:tc>
        <w:tc>
          <w:tcPr>
            <w:tcW w:w="4563" w:type="dxa"/>
          </w:tcPr>
          <w:p w:rsidR="00293955" w:rsidRPr="00FB1C10" w:rsidRDefault="00293955" w:rsidP="00293955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wyznaczyć rozkłady prawdopodobieństwa zmiennych losowych</w:t>
            </w:r>
          </w:p>
        </w:tc>
        <w:tc>
          <w:tcPr>
            <w:tcW w:w="3001" w:type="dxa"/>
          </w:tcPr>
          <w:p w:rsid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93955">
              <w:rPr>
                <w:rFonts w:cstheme="minorHAnsi"/>
                <w:sz w:val="18"/>
                <w:szCs w:val="18"/>
              </w:rPr>
              <w:t>K_U04 / P6S_UW</w:t>
            </w:r>
          </w:p>
          <w:p w:rsidR="00293955" w:rsidRP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93955">
              <w:rPr>
                <w:rFonts w:cstheme="minorHAnsi"/>
                <w:sz w:val="18"/>
                <w:szCs w:val="18"/>
              </w:rPr>
              <w:t>K_K06 / P6S_KR</w:t>
            </w:r>
          </w:p>
        </w:tc>
        <w:tc>
          <w:tcPr>
            <w:tcW w:w="1381" w:type="dxa"/>
          </w:tcPr>
          <w:p w:rsid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  <w:p w:rsidR="00293955" w:rsidRP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293955" w:rsidRPr="00FB1C10" w:rsidTr="0093211F">
        <w:tc>
          <w:tcPr>
            <w:tcW w:w="1547" w:type="dxa"/>
          </w:tcPr>
          <w:p w:rsidR="00293955" w:rsidRPr="00091137" w:rsidRDefault="00293955" w:rsidP="0029395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293955" w:rsidRPr="00FB1C10" w:rsidRDefault="00293955" w:rsidP="00293955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skorzystać z asymptotycznych rozkładów prawdopodobieństwa</w:t>
            </w:r>
          </w:p>
        </w:tc>
        <w:tc>
          <w:tcPr>
            <w:tcW w:w="3001" w:type="dxa"/>
          </w:tcPr>
          <w:p w:rsidR="00293955" w:rsidRP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93955">
              <w:rPr>
                <w:rFonts w:cstheme="minorHAnsi"/>
                <w:sz w:val="18"/>
                <w:szCs w:val="18"/>
              </w:rPr>
              <w:t>K_</w:t>
            </w:r>
            <w:r>
              <w:rPr>
                <w:rFonts w:cstheme="minorHAnsi"/>
                <w:sz w:val="18"/>
                <w:szCs w:val="18"/>
              </w:rPr>
              <w:t>U04 / P6S_UW</w:t>
            </w:r>
          </w:p>
        </w:tc>
        <w:tc>
          <w:tcPr>
            <w:tcW w:w="1381" w:type="dxa"/>
          </w:tcPr>
          <w:p w:rsidR="00293955" w:rsidRPr="00293955" w:rsidRDefault="00293955" w:rsidP="0029395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293955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54B" w:rsidRDefault="00B0454B" w:rsidP="002C0CA5">
      <w:pPr>
        <w:spacing w:line="240" w:lineRule="auto"/>
      </w:pPr>
      <w:r>
        <w:separator/>
      </w:r>
    </w:p>
  </w:endnote>
  <w:endnote w:type="continuationSeparator" w:id="0">
    <w:p w:rsidR="00B0454B" w:rsidRDefault="00B0454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54B" w:rsidRDefault="00B0454B" w:rsidP="002C0CA5">
      <w:pPr>
        <w:spacing w:line="240" w:lineRule="auto"/>
      </w:pPr>
      <w:r>
        <w:separator/>
      </w:r>
    </w:p>
  </w:footnote>
  <w:footnote w:type="continuationSeparator" w:id="0">
    <w:p w:rsidR="00B0454B" w:rsidRDefault="00B0454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1FB"/>
    <w:rsid w:val="00050EBD"/>
    <w:rsid w:val="000834BC"/>
    <w:rsid w:val="00091137"/>
    <w:rsid w:val="000C4232"/>
    <w:rsid w:val="00151533"/>
    <w:rsid w:val="00167FB3"/>
    <w:rsid w:val="00207BBF"/>
    <w:rsid w:val="00281FAD"/>
    <w:rsid w:val="00293955"/>
    <w:rsid w:val="002C0CA5"/>
    <w:rsid w:val="00321944"/>
    <w:rsid w:val="00341D25"/>
    <w:rsid w:val="003524D5"/>
    <w:rsid w:val="0036131B"/>
    <w:rsid w:val="003B680D"/>
    <w:rsid w:val="003E0AEC"/>
    <w:rsid w:val="00421BBD"/>
    <w:rsid w:val="00435601"/>
    <w:rsid w:val="00481690"/>
    <w:rsid w:val="004F5168"/>
    <w:rsid w:val="0052772A"/>
    <w:rsid w:val="00566310"/>
    <w:rsid w:val="00582C15"/>
    <w:rsid w:val="005D6D85"/>
    <w:rsid w:val="006674DC"/>
    <w:rsid w:val="006C766B"/>
    <w:rsid w:val="006D34A0"/>
    <w:rsid w:val="0072568B"/>
    <w:rsid w:val="00735F91"/>
    <w:rsid w:val="007D736E"/>
    <w:rsid w:val="007F1053"/>
    <w:rsid w:val="00845E80"/>
    <w:rsid w:val="00860FAB"/>
    <w:rsid w:val="00870C5B"/>
    <w:rsid w:val="008C5679"/>
    <w:rsid w:val="008F7E6F"/>
    <w:rsid w:val="00912188"/>
    <w:rsid w:val="00925376"/>
    <w:rsid w:val="0093211F"/>
    <w:rsid w:val="00965A2D"/>
    <w:rsid w:val="00966E0B"/>
    <w:rsid w:val="009B21A4"/>
    <w:rsid w:val="009D5D59"/>
    <w:rsid w:val="009E71F1"/>
    <w:rsid w:val="00A43564"/>
    <w:rsid w:val="00A77A56"/>
    <w:rsid w:val="00B0454B"/>
    <w:rsid w:val="00B2721F"/>
    <w:rsid w:val="00C4245E"/>
    <w:rsid w:val="00C47D97"/>
    <w:rsid w:val="00C50A49"/>
    <w:rsid w:val="00CD0414"/>
    <w:rsid w:val="00D12881"/>
    <w:rsid w:val="00DC4191"/>
    <w:rsid w:val="00E4596B"/>
    <w:rsid w:val="00E50C21"/>
    <w:rsid w:val="00ED11F9"/>
    <w:rsid w:val="00EE4F54"/>
    <w:rsid w:val="00EE67C2"/>
    <w:rsid w:val="00F17173"/>
    <w:rsid w:val="00FB2DB7"/>
    <w:rsid w:val="00FC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20</cp:revision>
  <cp:lastPrinted>2019-05-08T10:07:00Z</cp:lastPrinted>
  <dcterms:created xsi:type="dcterms:W3CDTF">2019-04-29T18:38:00Z</dcterms:created>
  <dcterms:modified xsi:type="dcterms:W3CDTF">2019-05-12T10:18:00Z</dcterms:modified>
</cp:coreProperties>
</file>